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1108系列olt V2.4.05以及web V1.2.0版本规划说明</w:t>
      </w:r>
    </w:p>
    <w:p>
      <w:pPr>
        <w:jc w:val="center"/>
        <w:rPr>
          <w:rFonts w:hint="eastAsia"/>
          <w:b/>
          <w:bCs/>
        </w:rPr>
      </w:pPr>
    </w:p>
    <w:p>
      <w:pPr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Olt </w:t>
      </w:r>
      <w:r>
        <w:rPr>
          <w:rFonts w:hint="eastAsia"/>
          <w:b/>
          <w:bCs/>
        </w:rPr>
        <w:t>V2.4.05</w:t>
      </w:r>
      <w:r>
        <w:rPr>
          <w:rFonts w:hint="eastAsia"/>
          <w:b/>
          <w:bCs/>
          <w:lang w:eastAsia="zh-CN"/>
        </w:rPr>
        <w:t>功能以及问题：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支持给ge口以及pon口配置描述信息；具体命令行参考如下：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Pon口配置及查看命令：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9865" cy="1845310"/>
            <wp:effectExtent l="0" t="0" r="6985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Ge口配置及查看命令：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8595" cy="2263775"/>
            <wp:effectExtent l="0" t="0" r="8255" b="317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2.自动备份系统日志到指定的服务器，以防止黑客将设备的系统日志删除</w:t>
      </w:r>
    </w:p>
    <w:p>
      <w:pPr>
        <w:jc w:val="left"/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具体相关命令如下：</w:t>
      </w:r>
    </w:p>
    <w:p>
      <w:pPr>
        <w:jc w:val="left"/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5269230" cy="2568575"/>
            <wp:effectExtent l="0" t="0" r="7620" b="317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left"/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3.支持在onu的模板里可以配置link sla限速功能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系统模板相关命令如下：（针对全部link进行下发）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4990465" cy="1619250"/>
            <wp:effectExtent l="0" t="0" r="635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094605" cy="6429375"/>
            <wp:effectExtent l="0" t="0" r="10795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用户模板相关命令如下：（可针对具体link进行下发sla配置）</w:t>
      </w: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4828540" cy="2152650"/>
            <wp:effectExtent l="0" t="0" r="10160" b="0"/>
            <wp:docPr id="6" name="图片 6" descr="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查看：epon(onu-template-1)# show system onu-template-config 1</w:t>
      </w: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5267960" cy="1645285"/>
            <wp:effectExtent l="0" t="0" r="8890" b="12065"/>
            <wp:docPr id="7" name="图片 7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4.支持OLT给ONU端口配置能够过滤掉rstp的bpdu报文的功能，并且能通过模板来绑定该功能到ONU上（</w:t>
      </w:r>
      <w:r>
        <w:rPr>
          <w:rFonts w:hint="eastAsia"/>
          <w:color w:val="FF0000"/>
          <w:sz w:val="24"/>
          <w:szCs w:val="24"/>
          <w:lang w:val="en-US" w:eastAsia="zh-CN"/>
        </w:rPr>
        <w:t>该功能原理是基于link来进行bpdu过滤</w:t>
      </w:r>
      <w:r>
        <w:rPr>
          <w:rFonts w:hint="eastAsia"/>
          <w:sz w:val="24"/>
          <w:szCs w:val="24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离散相关命令如下：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5247640" cy="1171575"/>
            <wp:effectExtent l="0" t="0" r="10160" b="9525"/>
            <wp:docPr id="8" name="图片 8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系统模板相关命令如下：（针对全部link进行下发该过滤功能）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配置：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epon# system onu-template-config-system filter-bpdu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&lt;admin&gt;              - enable or disable to the uni(s) bpdu filter.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epon# system onu-template-config-system filter-bpdu enable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查看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3675" cy="3730625"/>
            <wp:effectExtent l="0" t="0" r="3175" b="3175"/>
            <wp:docPr id="9" name="图片 9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用户模板相关命令如下：（可针对具体link进行下发该过滤功能）</w:t>
      </w: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5209540" cy="914400"/>
            <wp:effectExtent l="0" t="0" r="10160" b="0"/>
            <wp:docPr id="10" name="图片 10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查看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：epon(onu-template-1)# show system onu-template-config 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1511300"/>
            <wp:effectExtent l="0" t="0" r="8255" b="12700"/>
            <wp:docPr id="11" name="图片 1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5.支持在ONU模板里给ONU端口配置风暴抑制功能还有阈值；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系统模板相关命令如下：（针对全部端口下发该配置）；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5269230" cy="2184400"/>
            <wp:effectExtent l="0" t="0" r="7620" b="6350"/>
            <wp:docPr id="12" name="图片 12" descr="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查看：epon# show system onu-template-config 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UNI Storm Ctrl Configuration: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state  : Enable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type  : broadcast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rate  : 888(kbps)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用户模板相关命令如下：（可针对具体端口进行下发该功能）；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33215" cy="933450"/>
            <wp:effectExtent l="0" t="0" r="635" b="0"/>
            <wp:docPr id="13" name="图片 1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查看：epon# show system onu-template-config 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2848610"/>
            <wp:effectExtent l="0" t="0" r="4445" b="8890"/>
            <wp:docPr id="15" name="图片 15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2"/>
        </w:numP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支持在ONU模板里给ONU配置光功率告警使能还有阈值</w:t>
      </w:r>
      <w: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Theme="minorHAnsi" w:hAnsiTheme="minorHAnsi" w:cstheme="minorBidi"/>
          <w:color w:val="FF0000"/>
          <w:kern w:val="2"/>
          <w:sz w:val="24"/>
          <w:szCs w:val="24"/>
          <w:lang w:val="en-US" w:eastAsia="zh-CN" w:bidi="ar-SA"/>
        </w:rPr>
        <w:t>oam可支持v2.1以及v3.0</w:t>
      </w:r>
      <w: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  <w:t>）；</w:t>
      </w:r>
    </w:p>
    <w:p>
      <w:pPr>
        <w:pStyle w:val="2"/>
        <w:widowControl w:val="0"/>
        <w:numPr>
          <w:ilvl w:val="0"/>
          <w:numId w:val="0"/>
        </w:numPr>
        <w:spacing w:after="0" w:line="240" w:lineRule="auto"/>
        <w:jc w:val="both"/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离散配置相关命令如下：</w:t>
      </w:r>
    </w:p>
    <w:p>
      <w:pPr>
        <w:pStyle w:val="2"/>
        <w:widowControl w:val="0"/>
        <w:numPr>
          <w:ilvl w:val="0"/>
          <w:numId w:val="0"/>
        </w:numPr>
        <w:spacing w:after="0" w:line="240" w:lineRule="auto"/>
        <w:jc w:val="both"/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9865" cy="4736465"/>
            <wp:effectExtent l="0" t="0" r="6985" b="6985"/>
            <wp:docPr id="16" name="图片 1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spacing w:after="0" w:line="240" w:lineRule="auto"/>
        <w:jc w:val="both"/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系统模板相关命令如下：（默认对上线onu下发该配置）；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61865" cy="2680970"/>
            <wp:effectExtent l="0" t="0" r="635" b="5080"/>
            <wp:docPr id="18" name="图片 1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3931920"/>
            <wp:effectExtent l="0" t="0" r="6350" b="11430"/>
            <wp:docPr id="20" name="图片 2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用户模板相关命令如下：（可针对具体绑定onu下发该告警功能）；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4723765" cy="3456940"/>
            <wp:effectExtent l="0" t="0" r="635" b="10160"/>
            <wp:docPr id="21" name="图片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3304540"/>
            <wp:effectExtent l="0" t="0" r="7620" b="10160"/>
            <wp:docPr id="22" name="图片 2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3"/>
        </w:num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ONU用户模板里面可以配置onu的管理IP</w:t>
      </w:r>
    </w:p>
    <w:p>
      <w:pPr>
        <w:jc w:val="both"/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  <w:t>配置命令如下：</w:t>
      </w:r>
    </w:p>
    <w:p>
      <w:pPr>
        <w:jc w:val="both"/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69230" cy="1221105"/>
            <wp:effectExtent l="0" t="0" r="7620" b="17145"/>
            <wp:docPr id="14" name="图片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  <w:t>查看命令：</w:t>
      </w:r>
    </w:p>
    <w:p>
      <w:pPr>
        <w:jc w:val="both"/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66690" cy="2939415"/>
            <wp:effectExtent l="0" t="0" r="10160" b="13335"/>
            <wp:docPr id="17" name="图片 1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jc w:val="both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  <w:t>8.底层snmp实现olt时间配置（手动以及ntp）</w:t>
      </w:r>
    </w:p>
    <w:p>
      <w:pPr>
        <w:jc w:val="both"/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2524125" cy="1409700"/>
            <wp:effectExtent l="0" t="0" r="9525" b="0"/>
            <wp:docPr id="24" name="图片 2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Web </w:t>
      </w:r>
      <w:r>
        <w:rPr>
          <w:rFonts w:hint="eastAsia"/>
          <w:b/>
          <w:bCs/>
        </w:rPr>
        <w:t>V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.0</w:t>
      </w:r>
      <w:r>
        <w:rPr>
          <w:rFonts w:hint="eastAsia"/>
          <w:b/>
          <w:bCs/>
          <w:lang w:eastAsia="zh-CN"/>
        </w:rPr>
        <w:t>功能以及问题：</w:t>
      </w:r>
    </w:p>
    <w:p>
      <w:pPr>
        <w:jc w:val="left"/>
        <w:rPr>
          <w:rFonts w:hint="eastAsia"/>
          <w:b/>
          <w:bCs/>
          <w:lang w:eastAsia="zh-CN"/>
        </w:rPr>
      </w:pPr>
    </w:p>
    <w:p>
      <w:pPr>
        <w:pStyle w:val="2"/>
        <w:numPr>
          <w:ilvl w:val="0"/>
          <w:numId w:val="4"/>
        </w:numP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  <w:t>WEB支持配置ONU的VOICE功能，若onu支持语音会出现响应语音界面（目前这套配置是按照以前mib做的，请知悉）；</w:t>
      </w:r>
    </w:p>
    <w:p>
      <w:pPr>
        <w:pStyle w:val="2"/>
        <w:numPr>
          <w:ilvl w:val="0"/>
          <w:numId w:val="0"/>
        </w:numP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4"/>
        </w:numP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  <w:t>WEB配置OLT时间（需支持手动配置和NTP同步）</w:t>
      </w:r>
    </w:p>
    <w:p>
      <w:pPr>
        <w:pStyle w:val="2"/>
        <w:widowControl w:val="0"/>
        <w:numPr>
          <w:ilvl w:val="0"/>
          <w:numId w:val="0"/>
        </w:numPr>
        <w:spacing w:after="0" w:line="240" w:lineRule="auto"/>
        <w:jc w:val="both"/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67325" cy="2022475"/>
            <wp:effectExtent l="0" t="0" r="9525" b="15875"/>
            <wp:docPr id="25" name="图片 25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44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4"/>
        </w:numPr>
        <w:spacing w:after="0" w:line="240" w:lineRule="auto"/>
        <w:jc w:val="both"/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  <w:t>WEB支持配置web界面自动退出时间</w:t>
      </w:r>
    </w:p>
    <w:p>
      <w:pPr>
        <w:pStyle w:val="2"/>
        <w:widowControl w:val="0"/>
        <w:numPr>
          <w:ilvl w:val="0"/>
          <w:numId w:val="0"/>
        </w:numPr>
        <w:spacing w:after="0" w:line="240" w:lineRule="auto"/>
        <w:jc w:val="both"/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67325" cy="3171190"/>
            <wp:effectExtent l="0" t="0" r="9525" b="10160"/>
            <wp:docPr id="26" name="图片 26" descr="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55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HAnsi" w:hAnsiTheme="minorHAnsi" w:cstheme="minorBidi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4"/>
        </w:numPr>
        <w:jc w:val="both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web上能给ONU配置管理IP，像命令行里的那样；</w:t>
      </w:r>
    </w:p>
    <w:p>
      <w:pPr>
        <w:numPr>
          <w:ilvl w:val="0"/>
          <w:numId w:val="0"/>
        </w:numPr>
        <w:jc w:val="both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268595" cy="3037205"/>
            <wp:effectExtent l="0" t="0" r="8255" b="10795"/>
            <wp:docPr id="27" name="图片 2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34E8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7453"/>
    <w:multiLevelType w:val="singleLevel"/>
    <w:tmpl w:val="5A4C745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F4F631"/>
    <w:multiLevelType w:val="singleLevel"/>
    <w:tmpl w:val="5AF4F631"/>
    <w:lvl w:ilvl="0" w:tentative="0">
      <w:start w:val="6"/>
      <w:numFmt w:val="decimal"/>
      <w:suff w:val="nothing"/>
      <w:lvlText w:val="%1."/>
      <w:lvlJc w:val="left"/>
    </w:lvl>
  </w:abstractNum>
  <w:abstractNum w:abstractNumId="2">
    <w:nsid w:val="5AF4F7D7"/>
    <w:multiLevelType w:val="singleLevel"/>
    <w:tmpl w:val="5AF4F7D7"/>
    <w:lvl w:ilvl="0" w:tentative="0">
      <w:start w:val="7"/>
      <w:numFmt w:val="decimal"/>
      <w:suff w:val="nothing"/>
      <w:lvlText w:val="%1."/>
      <w:lvlJc w:val="left"/>
    </w:lvl>
  </w:abstractNum>
  <w:abstractNum w:abstractNumId="3">
    <w:nsid w:val="5AF4FFD2"/>
    <w:multiLevelType w:val="singleLevel"/>
    <w:tmpl w:val="5AF4FFD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5A86"/>
    <w:rsid w:val="00405A19"/>
    <w:rsid w:val="009D4F6D"/>
    <w:rsid w:val="00DA402A"/>
    <w:rsid w:val="00EA63C0"/>
    <w:rsid w:val="01164A27"/>
    <w:rsid w:val="0136389D"/>
    <w:rsid w:val="0270732E"/>
    <w:rsid w:val="0298523E"/>
    <w:rsid w:val="049611F3"/>
    <w:rsid w:val="04E30F19"/>
    <w:rsid w:val="06152DD5"/>
    <w:rsid w:val="063C40B1"/>
    <w:rsid w:val="06CB3BC4"/>
    <w:rsid w:val="06D90E01"/>
    <w:rsid w:val="07980D71"/>
    <w:rsid w:val="08034C99"/>
    <w:rsid w:val="09656549"/>
    <w:rsid w:val="0A581CFB"/>
    <w:rsid w:val="0ABB2F1A"/>
    <w:rsid w:val="0B01414C"/>
    <w:rsid w:val="0C6E399E"/>
    <w:rsid w:val="0CC325D0"/>
    <w:rsid w:val="0E7C022F"/>
    <w:rsid w:val="0FF95996"/>
    <w:rsid w:val="10AE6880"/>
    <w:rsid w:val="113751EF"/>
    <w:rsid w:val="117335DF"/>
    <w:rsid w:val="1290294F"/>
    <w:rsid w:val="12902E18"/>
    <w:rsid w:val="12C04F06"/>
    <w:rsid w:val="13FC41AD"/>
    <w:rsid w:val="1411036E"/>
    <w:rsid w:val="14723EC3"/>
    <w:rsid w:val="14841268"/>
    <w:rsid w:val="14DD28A3"/>
    <w:rsid w:val="158B77EF"/>
    <w:rsid w:val="174539D0"/>
    <w:rsid w:val="1816037F"/>
    <w:rsid w:val="1B680598"/>
    <w:rsid w:val="1BD8265B"/>
    <w:rsid w:val="1BDF4266"/>
    <w:rsid w:val="1C07390D"/>
    <w:rsid w:val="1C6B08F0"/>
    <w:rsid w:val="1C6C4408"/>
    <w:rsid w:val="1CAF7796"/>
    <w:rsid w:val="1DC70A42"/>
    <w:rsid w:val="1E9C3CAD"/>
    <w:rsid w:val="1EB86126"/>
    <w:rsid w:val="1F2169FE"/>
    <w:rsid w:val="20127564"/>
    <w:rsid w:val="211A2E50"/>
    <w:rsid w:val="22871A7A"/>
    <w:rsid w:val="238321D2"/>
    <w:rsid w:val="254B537E"/>
    <w:rsid w:val="25946A4C"/>
    <w:rsid w:val="275B23A1"/>
    <w:rsid w:val="27D562E5"/>
    <w:rsid w:val="28A2364B"/>
    <w:rsid w:val="28C35710"/>
    <w:rsid w:val="29B14D68"/>
    <w:rsid w:val="29DF10A2"/>
    <w:rsid w:val="2AA133D9"/>
    <w:rsid w:val="2B98077A"/>
    <w:rsid w:val="2BFA75AC"/>
    <w:rsid w:val="2CD47835"/>
    <w:rsid w:val="2D28720F"/>
    <w:rsid w:val="2E3F0281"/>
    <w:rsid w:val="2E7234BD"/>
    <w:rsid w:val="2EB5098E"/>
    <w:rsid w:val="2FA506BB"/>
    <w:rsid w:val="305B2022"/>
    <w:rsid w:val="30E417C0"/>
    <w:rsid w:val="332945FA"/>
    <w:rsid w:val="346627AF"/>
    <w:rsid w:val="34E06302"/>
    <w:rsid w:val="34F8716E"/>
    <w:rsid w:val="35EF20CC"/>
    <w:rsid w:val="369D5527"/>
    <w:rsid w:val="36B72A93"/>
    <w:rsid w:val="36CB18F9"/>
    <w:rsid w:val="374C773F"/>
    <w:rsid w:val="37574754"/>
    <w:rsid w:val="37CE0FD2"/>
    <w:rsid w:val="38455024"/>
    <w:rsid w:val="384E73B8"/>
    <w:rsid w:val="3A596A8D"/>
    <w:rsid w:val="3A6569DE"/>
    <w:rsid w:val="3B7D26C8"/>
    <w:rsid w:val="3BE12952"/>
    <w:rsid w:val="3C054C7E"/>
    <w:rsid w:val="3C5027DD"/>
    <w:rsid w:val="3C5060A5"/>
    <w:rsid w:val="3CA2484E"/>
    <w:rsid w:val="3D6C5D59"/>
    <w:rsid w:val="3FAD752A"/>
    <w:rsid w:val="401A5302"/>
    <w:rsid w:val="40576856"/>
    <w:rsid w:val="40CD1DEE"/>
    <w:rsid w:val="40CE52E9"/>
    <w:rsid w:val="429D44B4"/>
    <w:rsid w:val="439E403E"/>
    <w:rsid w:val="444203BA"/>
    <w:rsid w:val="45613E85"/>
    <w:rsid w:val="457F55EC"/>
    <w:rsid w:val="45B63355"/>
    <w:rsid w:val="462A05F3"/>
    <w:rsid w:val="47114D0B"/>
    <w:rsid w:val="47403A32"/>
    <w:rsid w:val="475D1C7C"/>
    <w:rsid w:val="487C3008"/>
    <w:rsid w:val="48FB56C9"/>
    <w:rsid w:val="49092B51"/>
    <w:rsid w:val="49934F84"/>
    <w:rsid w:val="49B76BFB"/>
    <w:rsid w:val="4C326CA9"/>
    <w:rsid w:val="4C557B9B"/>
    <w:rsid w:val="4C613D31"/>
    <w:rsid w:val="4CB41926"/>
    <w:rsid w:val="4E8E7548"/>
    <w:rsid w:val="4EA45CD2"/>
    <w:rsid w:val="4EA634AB"/>
    <w:rsid w:val="4F6C63E0"/>
    <w:rsid w:val="4FDF56EF"/>
    <w:rsid w:val="50612774"/>
    <w:rsid w:val="51E8288B"/>
    <w:rsid w:val="52180E47"/>
    <w:rsid w:val="521F1B52"/>
    <w:rsid w:val="53E277AC"/>
    <w:rsid w:val="55AC722A"/>
    <w:rsid w:val="566F5C79"/>
    <w:rsid w:val="5983520C"/>
    <w:rsid w:val="59C74C67"/>
    <w:rsid w:val="59D75B65"/>
    <w:rsid w:val="5A0C3F6B"/>
    <w:rsid w:val="5B3129ED"/>
    <w:rsid w:val="5BB03471"/>
    <w:rsid w:val="5CA66151"/>
    <w:rsid w:val="608A01BC"/>
    <w:rsid w:val="62926CCA"/>
    <w:rsid w:val="63231DEF"/>
    <w:rsid w:val="63B2489D"/>
    <w:rsid w:val="64151EF7"/>
    <w:rsid w:val="65D141F4"/>
    <w:rsid w:val="666D03B0"/>
    <w:rsid w:val="66B13512"/>
    <w:rsid w:val="67183FA3"/>
    <w:rsid w:val="6721610B"/>
    <w:rsid w:val="677B6E90"/>
    <w:rsid w:val="69F32B38"/>
    <w:rsid w:val="6A264475"/>
    <w:rsid w:val="6A64289A"/>
    <w:rsid w:val="6A8B6692"/>
    <w:rsid w:val="6AA41B8B"/>
    <w:rsid w:val="6AAB0A36"/>
    <w:rsid w:val="6ADD3C98"/>
    <w:rsid w:val="6D9165F4"/>
    <w:rsid w:val="6DA71D7D"/>
    <w:rsid w:val="6E710D02"/>
    <w:rsid w:val="6FB0145E"/>
    <w:rsid w:val="70C35B31"/>
    <w:rsid w:val="727326B4"/>
    <w:rsid w:val="734C78F5"/>
    <w:rsid w:val="73B57243"/>
    <w:rsid w:val="73B81C9C"/>
    <w:rsid w:val="74A51457"/>
    <w:rsid w:val="75760769"/>
    <w:rsid w:val="75D00DA6"/>
    <w:rsid w:val="772A612B"/>
    <w:rsid w:val="77FB3458"/>
    <w:rsid w:val="78ED40CC"/>
    <w:rsid w:val="7A864E7F"/>
    <w:rsid w:val="7B0C01E5"/>
    <w:rsid w:val="7B3441DC"/>
    <w:rsid w:val="7B897E25"/>
    <w:rsid w:val="7BE34284"/>
    <w:rsid w:val="7C1161A8"/>
    <w:rsid w:val="7D990C94"/>
    <w:rsid w:val="7E2773B9"/>
    <w:rsid w:val="7ED93CE5"/>
    <w:rsid w:val="7FD85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after="0" w:line="240" w:lineRule="auto"/>
    </w:pPr>
    <w:rPr>
      <w:rFonts w:ascii="Consolas" w:hAnsi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cdata</dc:creator>
  <cp:lastModifiedBy>Amani</cp:lastModifiedBy>
  <dcterms:modified xsi:type="dcterms:W3CDTF">2018-05-17T09:00:20Z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